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5F1E" w14:textId="77777777" w:rsidR="00E812C8" w:rsidRPr="00D63F8F" w:rsidRDefault="00E812C8" w:rsidP="00F36A00">
      <w:pPr>
        <w:pStyle w:val="Heading2"/>
        <w:jc w:val="center"/>
      </w:pPr>
      <w:r w:rsidRPr="00D63F8F">
        <w:t>Parish of the Resurrection Alton</w:t>
      </w:r>
    </w:p>
    <w:p w14:paraId="7C01BFB6" w14:textId="77777777" w:rsidR="00E812C8" w:rsidRPr="00D63F8F" w:rsidRDefault="00E812C8" w:rsidP="00F36A00">
      <w:pPr>
        <w:pStyle w:val="Heading2"/>
        <w:jc w:val="center"/>
      </w:pPr>
      <w:r w:rsidRPr="00D63F8F">
        <w:t>Admin and Finance Committee</w:t>
      </w:r>
    </w:p>
    <w:p w14:paraId="6A24A3B3" w14:textId="77777777" w:rsidR="00E812C8" w:rsidRPr="00D63F8F" w:rsidRDefault="00E812C8" w:rsidP="00F36A00">
      <w:pPr>
        <w:pStyle w:val="Heading2"/>
        <w:jc w:val="center"/>
      </w:pPr>
      <w:r w:rsidRPr="00D63F8F">
        <w:t xml:space="preserve">Minutes </w:t>
      </w:r>
      <w:r w:rsidR="00E05B93">
        <w:t>7</w:t>
      </w:r>
      <w:r w:rsidR="00E05B93" w:rsidRPr="00E05B93">
        <w:rPr>
          <w:vertAlign w:val="superscript"/>
        </w:rPr>
        <w:t>th</w:t>
      </w:r>
      <w:r w:rsidR="00E05B93">
        <w:t xml:space="preserve"> November</w:t>
      </w:r>
      <w:r w:rsidR="00766612">
        <w:t xml:space="preserve"> 2017</w:t>
      </w:r>
    </w:p>
    <w:p w14:paraId="1AA8EA2A" w14:textId="77777777" w:rsidR="00E812C8" w:rsidRDefault="00E812C8" w:rsidP="00E812C8">
      <w:pPr>
        <w:pStyle w:val="NoSpacing"/>
      </w:pPr>
    </w:p>
    <w:p w14:paraId="5D2C0275" w14:textId="77777777" w:rsidR="00E73E85" w:rsidRDefault="00E73E85" w:rsidP="00E73E85">
      <w:pPr>
        <w:pStyle w:val="NoSpacing"/>
        <w:ind w:left="720"/>
        <w:rPr>
          <w:b/>
          <w:sz w:val="24"/>
          <w:szCs w:val="24"/>
        </w:rPr>
      </w:pPr>
    </w:p>
    <w:p w14:paraId="7C671AFE" w14:textId="77777777" w:rsidR="00AB14D5" w:rsidRDefault="00E812C8" w:rsidP="0030784C">
      <w:pPr>
        <w:pStyle w:val="NoSpacing"/>
      </w:pPr>
      <w:r w:rsidRPr="00E73E85">
        <w:rPr>
          <w:b/>
          <w:sz w:val="24"/>
          <w:szCs w:val="24"/>
        </w:rPr>
        <w:t>Present</w:t>
      </w:r>
      <w:r w:rsidR="00E73E85" w:rsidRPr="00E73E85">
        <w:rPr>
          <w:b/>
          <w:sz w:val="24"/>
          <w:szCs w:val="24"/>
        </w:rPr>
        <w:tab/>
      </w:r>
      <w:r>
        <w:t>Andrew R</w:t>
      </w:r>
      <w:r w:rsidR="005D6851">
        <w:t>,</w:t>
      </w:r>
      <w:r w:rsidR="00766612">
        <w:t xml:space="preserve"> </w:t>
      </w:r>
      <w:r>
        <w:t>John</w:t>
      </w:r>
      <w:r w:rsidR="00ED2ABF">
        <w:t xml:space="preserve"> H</w:t>
      </w:r>
      <w:r>
        <w:t xml:space="preserve">, </w:t>
      </w:r>
      <w:r w:rsidR="00766612">
        <w:t>Jeremy</w:t>
      </w:r>
      <w:r w:rsidR="00ED2ABF">
        <w:t xml:space="preserve"> C</w:t>
      </w:r>
      <w:r w:rsidR="005D6851">
        <w:t>, Keith A-S</w:t>
      </w:r>
    </w:p>
    <w:p w14:paraId="1A836FF9" w14:textId="77777777" w:rsidR="00E73E85" w:rsidRDefault="00E73E85" w:rsidP="00E73E85">
      <w:pPr>
        <w:pStyle w:val="NoSpacing"/>
        <w:rPr>
          <w:b/>
        </w:rPr>
      </w:pPr>
    </w:p>
    <w:p w14:paraId="3F6B53F0" w14:textId="77777777" w:rsidR="00E812C8" w:rsidRPr="00E812C8" w:rsidRDefault="00F67976" w:rsidP="00E73E85">
      <w:pPr>
        <w:pStyle w:val="NoSpacing"/>
        <w:numPr>
          <w:ilvl w:val="0"/>
          <w:numId w:val="12"/>
        </w:numPr>
        <w:rPr>
          <w:b/>
        </w:rPr>
      </w:pPr>
      <w:r w:rsidRPr="00E812C8">
        <w:rPr>
          <w:b/>
        </w:rPr>
        <w:t>Apologies</w:t>
      </w:r>
      <w:r w:rsidR="00E73E85">
        <w:rPr>
          <w:b/>
        </w:rPr>
        <w:t xml:space="preserve"> for Absence</w:t>
      </w:r>
      <w:r w:rsidR="00E73E85">
        <w:rPr>
          <w:b/>
        </w:rPr>
        <w:tab/>
      </w:r>
      <w:r w:rsidR="00E73E85">
        <w:rPr>
          <w:b/>
        </w:rPr>
        <w:tab/>
      </w:r>
    </w:p>
    <w:p w14:paraId="137FE5AC" w14:textId="77777777" w:rsidR="00E812C8" w:rsidRDefault="005D6851" w:rsidP="005D6851">
      <w:pPr>
        <w:pStyle w:val="NoSpacing"/>
        <w:ind w:left="360"/>
      </w:pPr>
      <w:r>
        <w:t>Derek</w:t>
      </w:r>
    </w:p>
    <w:p w14:paraId="2C9AB5E7" w14:textId="77777777" w:rsidR="00F67976" w:rsidRDefault="00F67976" w:rsidP="00BD0769">
      <w:pPr>
        <w:pStyle w:val="NoSpacing"/>
        <w:numPr>
          <w:ilvl w:val="0"/>
          <w:numId w:val="12"/>
        </w:numPr>
      </w:pPr>
      <w:r w:rsidRPr="00E812C8">
        <w:rPr>
          <w:b/>
        </w:rPr>
        <w:t xml:space="preserve">Minutes </w:t>
      </w:r>
      <w:r w:rsidR="00E812C8" w:rsidRPr="00E812C8">
        <w:rPr>
          <w:b/>
        </w:rPr>
        <w:t>of the meeting</w:t>
      </w:r>
      <w:r w:rsidR="00E812C8">
        <w:t xml:space="preserve"> </w:t>
      </w:r>
      <w:r w:rsidR="00A92997">
        <w:tab/>
      </w:r>
      <w:r w:rsidR="00E812C8">
        <w:t xml:space="preserve">of </w:t>
      </w:r>
      <w:r w:rsidR="005D6851">
        <w:t>13</w:t>
      </w:r>
      <w:r w:rsidR="005D6851" w:rsidRPr="005D6851">
        <w:rPr>
          <w:vertAlign w:val="superscript"/>
        </w:rPr>
        <w:t>th</w:t>
      </w:r>
      <w:r w:rsidR="005D6851">
        <w:t xml:space="preserve"> September</w:t>
      </w:r>
      <w:r w:rsidR="00766612">
        <w:t xml:space="preserve"> 2017 were approved</w:t>
      </w:r>
    </w:p>
    <w:p w14:paraId="46411E28" w14:textId="77777777" w:rsidR="00E812C8" w:rsidRDefault="00E812C8" w:rsidP="00E812C8">
      <w:pPr>
        <w:pStyle w:val="NoSpacing"/>
      </w:pPr>
    </w:p>
    <w:p w14:paraId="4B2ECA0F" w14:textId="77777777" w:rsidR="00BD0769" w:rsidRDefault="00BD0769" w:rsidP="00BD0769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Matters arising</w:t>
      </w:r>
    </w:p>
    <w:p w14:paraId="5D0A8002" w14:textId="77777777" w:rsidR="00F13F00" w:rsidRPr="00F13F00" w:rsidRDefault="00F13F00" w:rsidP="00F13F00">
      <w:pPr>
        <w:pStyle w:val="NoSpacing"/>
        <w:ind w:left="792"/>
        <w:rPr>
          <w:b/>
        </w:rPr>
      </w:pPr>
    </w:p>
    <w:p w14:paraId="76DDAF67" w14:textId="77777777" w:rsidR="00766612" w:rsidRPr="00B14C21" w:rsidRDefault="00A92997" w:rsidP="00BD0769">
      <w:pPr>
        <w:pStyle w:val="NoSpacing"/>
        <w:numPr>
          <w:ilvl w:val="1"/>
          <w:numId w:val="12"/>
        </w:numPr>
        <w:rPr>
          <w:b/>
        </w:rPr>
      </w:pPr>
      <w:r>
        <w:t>D</w:t>
      </w:r>
      <w:r w:rsidR="00766612">
        <w:t xml:space="preserve">erek </w:t>
      </w:r>
      <w:r w:rsidR="00BD0769">
        <w:t>had</w:t>
      </w:r>
      <w:r w:rsidR="00766612">
        <w:t xml:space="preserve"> drafting guidance to church and hall hirers</w:t>
      </w:r>
      <w:r w:rsidR="00BD0769">
        <w:t xml:space="preserve"> to include insurance exemptions. This draft would be shared with Andrew R, Tori and Robert S before seeking the approval of the Standing Committee.</w:t>
      </w:r>
      <w:r w:rsidR="00F13F00">
        <w:tab/>
        <w:t>Action Derek</w:t>
      </w:r>
    </w:p>
    <w:p w14:paraId="319F0B17" w14:textId="77777777" w:rsidR="00B14C21" w:rsidRDefault="00B14C21" w:rsidP="00BD0769">
      <w:pPr>
        <w:pStyle w:val="NoSpacing"/>
        <w:numPr>
          <w:ilvl w:val="1"/>
          <w:numId w:val="12"/>
        </w:numPr>
      </w:pPr>
      <w:r w:rsidRPr="00B14C21">
        <w:t xml:space="preserve">John had checked with the </w:t>
      </w:r>
      <w:r>
        <w:t>Heritage Lottery staff re the criteria for grant applications. These had not changed and so the Living Space Project was still not eligible for a grant. However</w:t>
      </w:r>
      <w:r w:rsidR="003D182D">
        <w:t>,</w:t>
      </w:r>
      <w:r>
        <w:t xml:space="preserve"> a second bid could be submitted to include some of the items in Phase II that clearly had a heritage benefit to the community. Action John</w:t>
      </w:r>
    </w:p>
    <w:p w14:paraId="3D7930D2" w14:textId="77777777" w:rsidR="00B14C21" w:rsidRPr="00B14C21" w:rsidRDefault="00B14C21" w:rsidP="00BD0769">
      <w:pPr>
        <w:pStyle w:val="NoSpacing"/>
        <w:numPr>
          <w:ilvl w:val="1"/>
          <w:numId w:val="12"/>
        </w:numPr>
      </w:pPr>
      <w:r>
        <w:t>PMAP was the main item for the recent PCC meeting – an updated PMAP is awaited.</w:t>
      </w:r>
    </w:p>
    <w:p w14:paraId="6D52BC5B" w14:textId="77777777" w:rsidR="00766612" w:rsidRDefault="00766612" w:rsidP="00E812C8">
      <w:pPr>
        <w:pStyle w:val="NoSpacing"/>
        <w:rPr>
          <w:b/>
        </w:rPr>
      </w:pPr>
    </w:p>
    <w:p w14:paraId="1A10E79F" w14:textId="77777777" w:rsidR="00123E01" w:rsidRDefault="00123E01" w:rsidP="00E73E85">
      <w:pPr>
        <w:pStyle w:val="NoSpacing"/>
        <w:numPr>
          <w:ilvl w:val="0"/>
          <w:numId w:val="12"/>
        </w:numPr>
        <w:rPr>
          <w:b/>
        </w:rPr>
      </w:pPr>
      <w:r w:rsidRPr="00123E01">
        <w:rPr>
          <w:b/>
        </w:rPr>
        <w:t>Finance</w:t>
      </w:r>
      <w:r w:rsidR="00A92997">
        <w:rPr>
          <w:b/>
        </w:rPr>
        <w:t xml:space="preserve"> </w:t>
      </w:r>
      <w:r w:rsidR="00B414DC">
        <w:rPr>
          <w:b/>
        </w:rPr>
        <w:t>Matters</w:t>
      </w:r>
    </w:p>
    <w:p w14:paraId="15927C48" w14:textId="77777777" w:rsidR="00F13F00" w:rsidRDefault="00F13F00" w:rsidP="00F13F00">
      <w:pPr>
        <w:pStyle w:val="NoSpacing"/>
        <w:ind w:left="360"/>
        <w:rPr>
          <w:b/>
        </w:rPr>
      </w:pPr>
    </w:p>
    <w:p w14:paraId="2FB68E81" w14:textId="77777777" w:rsidR="00442DBC" w:rsidRDefault="005D6851" w:rsidP="00442DBC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Andrew was pleased to confirm that </w:t>
      </w:r>
      <w:r w:rsidR="0049719A">
        <w:rPr>
          <w:rFonts w:eastAsiaTheme="minorEastAsia" w:cstheme="minorHAnsi"/>
        </w:rPr>
        <w:t xml:space="preserve">POTR </w:t>
      </w:r>
      <w:r w:rsidR="00B14C21">
        <w:rPr>
          <w:rFonts w:eastAsiaTheme="minorEastAsia" w:cstheme="minorHAnsi"/>
        </w:rPr>
        <w:t>expenditure information had been received up to the end of September. This was broadly in line with the budget after 9 months of the year.</w:t>
      </w:r>
    </w:p>
    <w:p w14:paraId="0985B51F" w14:textId="77777777" w:rsidR="003D182D" w:rsidRDefault="00845800" w:rsidP="00442DBC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 committee received a report on Sunrise income from </w:t>
      </w:r>
      <w:r w:rsidR="00FF62CB">
        <w:rPr>
          <w:rFonts w:eastAsiaTheme="minorEastAsia" w:cstheme="minorHAnsi"/>
        </w:rPr>
        <w:t xml:space="preserve">Louis Nyman. Income from advertising is £1,700 </w:t>
      </w:r>
      <w:r w:rsidR="00937EBD">
        <w:rPr>
          <w:rFonts w:eastAsiaTheme="minorEastAsia" w:cstheme="minorHAnsi"/>
        </w:rPr>
        <w:t>pa</w:t>
      </w:r>
      <w:r w:rsidR="00FF62CB">
        <w:rPr>
          <w:rFonts w:eastAsiaTheme="minorEastAsia" w:cstheme="minorHAnsi"/>
        </w:rPr>
        <w:t xml:space="preserve"> </w:t>
      </w:r>
      <w:r w:rsidR="007659DD">
        <w:rPr>
          <w:rFonts w:eastAsiaTheme="minorEastAsia" w:cstheme="minorHAnsi"/>
        </w:rPr>
        <w:t xml:space="preserve">and AR reported that voluntary </w:t>
      </w:r>
      <w:r w:rsidR="00FF62CB">
        <w:rPr>
          <w:rFonts w:eastAsiaTheme="minorEastAsia" w:cstheme="minorHAnsi"/>
        </w:rPr>
        <w:t xml:space="preserve">donations </w:t>
      </w:r>
      <w:r w:rsidR="007659DD">
        <w:rPr>
          <w:rFonts w:eastAsiaTheme="minorEastAsia" w:cstheme="minorHAnsi"/>
        </w:rPr>
        <w:t>in lieu of a cover price had raised</w:t>
      </w:r>
      <w:r w:rsidR="00FF62CB">
        <w:rPr>
          <w:rFonts w:eastAsiaTheme="minorEastAsia" w:cstheme="minorHAnsi"/>
        </w:rPr>
        <w:t xml:space="preserve"> £</w:t>
      </w:r>
      <w:r w:rsidR="00937EBD">
        <w:rPr>
          <w:rFonts w:eastAsiaTheme="minorEastAsia" w:cstheme="minorHAnsi"/>
        </w:rPr>
        <w:t>4</w:t>
      </w:r>
      <w:r w:rsidR="00FF62CB">
        <w:rPr>
          <w:rFonts w:eastAsiaTheme="minorEastAsia" w:cstheme="minorHAnsi"/>
        </w:rPr>
        <w:t xml:space="preserve">00 to date </w:t>
      </w:r>
      <w:r w:rsidR="00937EBD">
        <w:rPr>
          <w:rFonts w:eastAsiaTheme="minorEastAsia" w:cstheme="minorHAnsi"/>
        </w:rPr>
        <w:t>in 2017</w:t>
      </w:r>
      <w:r w:rsidR="00FF62CB">
        <w:rPr>
          <w:rFonts w:eastAsiaTheme="minorEastAsia" w:cstheme="minorHAnsi"/>
        </w:rPr>
        <w:t>–</w:t>
      </w:r>
      <w:r w:rsidR="00937EBD">
        <w:rPr>
          <w:rFonts w:eastAsiaTheme="minorEastAsia" w:cstheme="minorHAnsi"/>
        </w:rPr>
        <w:t xml:space="preserve"> say a</w:t>
      </w:r>
      <w:r w:rsidR="00FF62CB">
        <w:rPr>
          <w:rFonts w:eastAsiaTheme="minorEastAsia" w:cstheme="minorHAnsi"/>
        </w:rPr>
        <w:t xml:space="preserve"> total </w:t>
      </w:r>
      <w:r w:rsidR="00937EBD">
        <w:rPr>
          <w:rFonts w:eastAsiaTheme="minorEastAsia" w:cstheme="minorHAnsi"/>
        </w:rPr>
        <w:t xml:space="preserve">of </w:t>
      </w:r>
      <w:r w:rsidR="00FF62CB">
        <w:rPr>
          <w:rFonts w:eastAsiaTheme="minorEastAsia" w:cstheme="minorHAnsi"/>
        </w:rPr>
        <w:t>£2,200</w:t>
      </w:r>
      <w:r w:rsidR="00937EBD">
        <w:rPr>
          <w:rFonts w:eastAsiaTheme="minorEastAsia" w:cstheme="minorHAnsi"/>
        </w:rPr>
        <w:t xml:space="preserve"> pa</w:t>
      </w:r>
      <w:r w:rsidR="00FF62CB">
        <w:rPr>
          <w:rFonts w:eastAsiaTheme="minorEastAsia" w:cstheme="minorHAnsi"/>
        </w:rPr>
        <w:t xml:space="preserve">. </w:t>
      </w:r>
      <w:r w:rsidR="00E529CF">
        <w:rPr>
          <w:rFonts w:eastAsiaTheme="minorEastAsia" w:cstheme="minorHAnsi"/>
        </w:rPr>
        <w:t xml:space="preserve">Expenditure on printing </w:t>
      </w:r>
      <w:r w:rsidR="00937EBD">
        <w:rPr>
          <w:rFonts w:eastAsiaTheme="minorEastAsia" w:cstheme="minorHAnsi"/>
        </w:rPr>
        <w:t xml:space="preserve">is currently </w:t>
      </w:r>
      <w:r w:rsidR="00E529CF">
        <w:rPr>
          <w:rFonts w:eastAsiaTheme="minorEastAsia" w:cstheme="minorHAnsi"/>
        </w:rPr>
        <w:t>£2</w:t>
      </w:r>
      <w:r w:rsidR="00937EBD">
        <w:rPr>
          <w:rFonts w:eastAsiaTheme="minorEastAsia" w:cstheme="minorHAnsi"/>
        </w:rPr>
        <w:t>,160</w:t>
      </w:r>
      <w:r w:rsidR="00E529CF">
        <w:rPr>
          <w:rFonts w:eastAsiaTheme="minorEastAsia" w:cstheme="minorHAnsi"/>
        </w:rPr>
        <w:t>. This is</w:t>
      </w:r>
      <w:r w:rsidR="00283CE5">
        <w:rPr>
          <w:rFonts w:eastAsiaTheme="minorEastAsia" w:cstheme="minorHAnsi"/>
        </w:rPr>
        <w:t xml:space="preserve"> expected to rise in 2018 with a</w:t>
      </w:r>
      <w:r w:rsidR="00E529CF">
        <w:rPr>
          <w:rFonts w:eastAsiaTheme="minorEastAsia" w:cstheme="minorHAnsi"/>
        </w:rPr>
        <w:t xml:space="preserve"> larger print run, however income will also rise with </w:t>
      </w:r>
      <w:r w:rsidR="007659DD">
        <w:rPr>
          <w:rFonts w:eastAsiaTheme="minorEastAsia" w:cstheme="minorHAnsi"/>
        </w:rPr>
        <w:t xml:space="preserve">advertising </w:t>
      </w:r>
      <w:r w:rsidR="00E529CF">
        <w:rPr>
          <w:rFonts w:eastAsiaTheme="minorEastAsia" w:cstheme="minorHAnsi"/>
        </w:rPr>
        <w:t xml:space="preserve">rates increasing in the New Year. A system to chase unpaid </w:t>
      </w:r>
      <w:r w:rsidR="00937EBD">
        <w:rPr>
          <w:rFonts w:eastAsiaTheme="minorEastAsia" w:cstheme="minorHAnsi"/>
        </w:rPr>
        <w:t xml:space="preserve">invoices </w:t>
      </w:r>
      <w:r w:rsidR="00E529CF">
        <w:rPr>
          <w:rFonts w:eastAsiaTheme="minorEastAsia" w:cstheme="minorHAnsi"/>
        </w:rPr>
        <w:t xml:space="preserve">was needed. AR confirmed that he will take this on. </w:t>
      </w:r>
      <w:r w:rsidR="00283CE5">
        <w:rPr>
          <w:rFonts w:eastAsiaTheme="minorEastAsia" w:cstheme="minorHAnsi"/>
        </w:rPr>
        <w:t>W</w:t>
      </w:r>
      <w:r w:rsidR="00E529CF">
        <w:rPr>
          <w:rFonts w:eastAsiaTheme="minorEastAsia" w:cstheme="minorHAnsi"/>
        </w:rPr>
        <w:t>e need a volunteer to find more advertisers. Action JH to advise PCC</w:t>
      </w:r>
      <w:r w:rsidR="00283CE5">
        <w:rPr>
          <w:rFonts w:eastAsiaTheme="minorEastAsia" w:cstheme="minorHAnsi"/>
        </w:rPr>
        <w:t>.</w:t>
      </w:r>
    </w:p>
    <w:p w14:paraId="698219F6" w14:textId="77777777" w:rsidR="00283CE5" w:rsidRDefault="00283CE5" w:rsidP="00283CE5">
      <w:pPr>
        <w:pStyle w:val="ListParagraph"/>
        <w:spacing w:after="0" w:line="240" w:lineRule="auto"/>
        <w:ind w:left="792"/>
        <w:rPr>
          <w:rFonts w:eastAsiaTheme="minorEastAsia" w:cstheme="minorHAnsi"/>
        </w:rPr>
      </w:pPr>
    </w:p>
    <w:p w14:paraId="3F2AD8F2" w14:textId="77777777" w:rsidR="00283CE5" w:rsidRDefault="00283CE5" w:rsidP="00283CE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2018 General Fund Budget</w:t>
      </w:r>
    </w:p>
    <w:p w14:paraId="69D188F0" w14:textId="77777777" w:rsidR="00283CE5" w:rsidRDefault="00283CE5" w:rsidP="00283CE5">
      <w:pPr>
        <w:pStyle w:val="ListParagraph"/>
        <w:spacing w:after="0" w:line="240" w:lineRule="auto"/>
        <w:ind w:left="360"/>
        <w:rPr>
          <w:rFonts w:eastAsiaTheme="minorEastAsia" w:cstheme="minorHAnsi"/>
        </w:rPr>
      </w:pPr>
    </w:p>
    <w:p w14:paraId="267F54E7" w14:textId="77777777" w:rsidR="00283CE5" w:rsidRDefault="00283CE5" w:rsidP="00283CE5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AR presented a draft budget for 2018. It was a balanced budget despite the ending of the major anonymous donation that POTR had received for several years. This was good news. He had </w:t>
      </w:r>
      <w:r w:rsidR="001B5E71">
        <w:rPr>
          <w:rFonts w:eastAsiaTheme="minorEastAsia" w:cstheme="minorHAnsi"/>
        </w:rPr>
        <w:t>considered</w:t>
      </w:r>
      <w:r>
        <w:rPr>
          <w:rFonts w:eastAsiaTheme="minorEastAsia" w:cstheme="minorHAnsi"/>
        </w:rPr>
        <w:t xml:space="preserve"> trends in expenditure and income based on 2017 performance</w:t>
      </w:r>
      <w:r w:rsidR="00937EBD">
        <w:rPr>
          <w:rFonts w:eastAsiaTheme="minorEastAsia" w:cstheme="minorHAnsi"/>
        </w:rPr>
        <w:t xml:space="preserve"> plus known changes for 2018</w:t>
      </w:r>
      <w:r>
        <w:rPr>
          <w:rFonts w:eastAsiaTheme="minorEastAsia" w:cstheme="minorHAnsi"/>
        </w:rPr>
        <w:t>.</w:t>
      </w:r>
    </w:p>
    <w:p w14:paraId="7DE8E31A" w14:textId="77777777" w:rsidR="00283CE5" w:rsidRDefault="00283CE5" w:rsidP="00283CE5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Members discussed a budget for charitable donations. AR confirmed that the Mission Fund (all </w:t>
      </w:r>
      <w:r w:rsidR="006C6442">
        <w:rPr>
          <w:rFonts w:eastAsiaTheme="minorEastAsia" w:cstheme="minorHAnsi"/>
        </w:rPr>
        <w:t xml:space="preserve">collections for charitable </w:t>
      </w:r>
      <w:r>
        <w:rPr>
          <w:rFonts w:eastAsiaTheme="minorEastAsia" w:cstheme="minorHAnsi"/>
        </w:rPr>
        <w:t xml:space="preserve">giving) usually reached £8k and in 2017 was already £10k. Approximately half was for Karamoja. The other half was close to 5% of all general income. </w:t>
      </w:r>
      <w:r w:rsidR="00F30535">
        <w:rPr>
          <w:rFonts w:eastAsiaTheme="minorEastAsia" w:cstheme="minorHAnsi"/>
        </w:rPr>
        <w:t xml:space="preserve">In </w:t>
      </w:r>
      <w:r w:rsidR="001B5E71">
        <w:rPr>
          <w:rFonts w:eastAsiaTheme="minorEastAsia" w:cstheme="minorHAnsi"/>
        </w:rPr>
        <w:t>addition,</w:t>
      </w:r>
      <w:r w:rsidR="00F30535">
        <w:rPr>
          <w:rFonts w:eastAsiaTheme="minorEastAsia" w:cstheme="minorHAnsi"/>
        </w:rPr>
        <w:t xml:space="preserve"> the Parish Mission Action Plan </w:t>
      </w:r>
      <w:r w:rsidR="006C6442">
        <w:rPr>
          <w:rFonts w:eastAsiaTheme="minorEastAsia" w:cstheme="minorHAnsi"/>
        </w:rPr>
        <w:t>Fund was available to support acti</w:t>
      </w:r>
      <w:r w:rsidR="00370DCD">
        <w:rPr>
          <w:rFonts w:eastAsiaTheme="minorEastAsia" w:cstheme="minorHAnsi"/>
        </w:rPr>
        <w:t>v</w:t>
      </w:r>
      <w:r w:rsidR="006C6442">
        <w:rPr>
          <w:rFonts w:eastAsiaTheme="minorEastAsia" w:cstheme="minorHAnsi"/>
        </w:rPr>
        <w:t>it</w:t>
      </w:r>
      <w:r w:rsidR="00370DCD">
        <w:rPr>
          <w:rFonts w:eastAsiaTheme="minorEastAsia" w:cstheme="minorHAnsi"/>
        </w:rPr>
        <w:t>i</w:t>
      </w:r>
      <w:r w:rsidR="006C6442">
        <w:rPr>
          <w:rFonts w:eastAsiaTheme="minorEastAsia" w:cstheme="minorHAnsi"/>
        </w:rPr>
        <w:t xml:space="preserve">es </w:t>
      </w:r>
      <w:proofErr w:type="gramStart"/>
      <w:r w:rsidR="006C6442">
        <w:rPr>
          <w:rFonts w:eastAsiaTheme="minorEastAsia" w:cstheme="minorHAnsi"/>
        </w:rPr>
        <w:t xml:space="preserve">including </w:t>
      </w:r>
      <w:r w:rsidR="00F30535">
        <w:rPr>
          <w:rFonts w:eastAsiaTheme="minorEastAsia" w:cstheme="minorHAnsi"/>
        </w:rPr>
        <w:t xml:space="preserve"> charitable</w:t>
      </w:r>
      <w:proofErr w:type="gramEnd"/>
      <w:r w:rsidR="00F30535">
        <w:rPr>
          <w:rFonts w:eastAsiaTheme="minorEastAsia" w:cstheme="minorHAnsi"/>
        </w:rPr>
        <w:t xml:space="preserve"> </w:t>
      </w:r>
      <w:r w:rsidR="006C6442">
        <w:rPr>
          <w:rFonts w:eastAsiaTheme="minorEastAsia" w:cstheme="minorHAnsi"/>
        </w:rPr>
        <w:t xml:space="preserve">and community </w:t>
      </w:r>
      <w:r w:rsidR="00F30535">
        <w:rPr>
          <w:rFonts w:eastAsiaTheme="minorEastAsia" w:cstheme="minorHAnsi"/>
        </w:rPr>
        <w:t xml:space="preserve">services </w:t>
      </w:r>
      <w:r w:rsidR="006C6442">
        <w:rPr>
          <w:rFonts w:eastAsiaTheme="minorEastAsia" w:cstheme="minorHAnsi"/>
        </w:rPr>
        <w:t xml:space="preserve">across the parish </w:t>
      </w:r>
      <w:r w:rsidR="00F30535">
        <w:rPr>
          <w:rFonts w:eastAsiaTheme="minorEastAsia" w:cstheme="minorHAnsi"/>
        </w:rPr>
        <w:t xml:space="preserve">rather than financial donations. </w:t>
      </w:r>
    </w:p>
    <w:p w14:paraId="6A5D5DB2" w14:textId="77777777" w:rsidR="00C07381" w:rsidRDefault="00F30535" w:rsidP="00283CE5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Members agreed that the draft budget as </w:t>
      </w:r>
      <w:r w:rsidR="00370DCD">
        <w:rPr>
          <w:rFonts w:eastAsiaTheme="minorEastAsia" w:cstheme="minorHAnsi"/>
        </w:rPr>
        <w:t>presented should be sent to PCC</w:t>
      </w:r>
      <w:r w:rsidR="006C6442">
        <w:rPr>
          <w:rFonts w:eastAsiaTheme="minorEastAsia" w:cstheme="minorHAnsi"/>
        </w:rPr>
        <w:t xml:space="preserve">. </w:t>
      </w:r>
      <w:r>
        <w:rPr>
          <w:rFonts w:eastAsiaTheme="minorEastAsia" w:cstheme="minorHAnsi"/>
        </w:rPr>
        <w:t xml:space="preserve">Action AR. The general fund should not have a separate line for charitable donations. These are appropriately provided for in the Mission Fund and PMAP. </w:t>
      </w:r>
      <w:r w:rsidR="001B5E71">
        <w:rPr>
          <w:rFonts w:eastAsiaTheme="minorEastAsia" w:cstheme="minorHAnsi"/>
        </w:rPr>
        <w:t>However,</w:t>
      </w:r>
      <w:r>
        <w:rPr>
          <w:rFonts w:eastAsiaTheme="minorEastAsia" w:cstheme="minorHAnsi"/>
        </w:rPr>
        <w:t xml:space="preserve"> A&amp;F could recommend that any end of year </w:t>
      </w:r>
      <w:r w:rsidR="00C07381">
        <w:rPr>
          <w:rFonts w:eastAsiaTheme="minorEastAsia" w:cstheme="minorHAnsi"/>
        </w:rPr>
        <w:t xml:space="preserve">surpluses be added to the Mission Fund or PMAP or both. </w:t>
      </w:r>
    </w:p>
    <w:p w14:paraId="1AE05C3E" w14:textId="77777777" w:rsidR="00C07381" w:rsidRDefault="00C07381" w:rsidP="00283CE5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There was a need to review Parish buildings hire charges. Action JH</w:t>
      </w:r>
    </w:p>
    <w:p w14:paraId="2C3F838D" w14:textId="77777777" w:rsidR="00C07381" w:rsidRDefault="00C07381" w:rsidP="00283CE5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All DCCs had responded with an indication of future expenditure on buildings. The </w:t>
      </w:r>
      <w:r w:rsidR="001B5E71">
        <w:rPr>
          <w:rFonts w:eastAsiaTheme="minorEastAsia" w:cstheme="minorHAnsi"/>
        </w:rPr>
        <w:t>big-ticket</w:t>
      </w:r>
      <w:r>
        <w:rPr>
          <w:rFonts w:eastAsiaTheme="minorEastAsia" w:cstheme="minorHAnsi"/>
        </w:rPr>
        <w:t xml:space="preserve"> items were:</w:t>
      </w:r>
    </w:p>
    <w:p w14:paraId="1BA68793" w14:textId="77777777" w:rsidR="00C07381" w:rsidRDefault="00C07381" w:rsidP="00C07381">
      <w:pPr>
        <w:pStyle w:val="ListParagraph"/>
        <w:numPr>
          <w:ilvl w:val="2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St Peters – Roof repairs and upgrade</w:t>
      </w:r>
      <w:r w:rsidR="007659DD">
        <w:rPr>
          <w:rFonts w:eastAsiaTheme="minorEastAsia" w:cstheme="minorHAnsi"/>
        </w:rPr>
        <w:t xml:space="preserve"> – initial</w:t>
      </w:r>
      <w:r>
        <w:rPr>
          <w:rFonts w:eastAsiaTheme="minorEastAsia" w:cstheme="minorHAnsi"/>
        </w:rPr>
        <w:t xml:space="preserve"> cost </w:t>
      </w:r>
      <w:r w:rsidR="007659DD">
        <w:rPr>
          <w:rFonts w:eastAsiaTheme="minorEastAsia" w:cstheme="minorHAnsi"/>
        </w:rPr>
        <w:t xml:space="preserve">£5,000 in 2018 plus a further </w:t>
      </w:r>
      <w:r>
        <w:rPr>
          <w:rFonts w:eastAsiaTheme="minorEastAsia" w:cstheme="minorHAnsi"/>
        </w:rPr>
        <w:t xml:space="preserve">£20,000 over </w:t>
      </w:r>
      <w:r w:rsidR="007659DD">
        <w:rPr>
          <w:rFonts w:eastAsiaTheme="minorEastAsia" w:cstheme="minorHAnsi"/>
        </w:rPr>
        <w:t xml:space="preserve">the next </w:t>
      </w:r>
      <w:r>
        <w:rPr>
          <w:rFonts w:eastAsiaTheme="minorEastAsia" w:cstheme="minorHAnsi"/>
        </w:rPr>
        <w:t>four years. Need for support from the All Churches Fabric Fund plus some fundraising/grant applications</w:t>
      </w:r>
    </w:p>
    <w:p w14:paraId="5EABD397" w14:textId="77777777" w:rsidR="00F30535" w:rsidRDefault="00F30535" w:rsidP="00C07381">
      <w:pPr>
        <w:pStyle w:val="ListParagraph"/>
        <w:numPr>
          <w:ilvl w:val="2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 w:rsidR="00C07381">
        <w:rPr>
          <w:rFonts w:eastAsiaTheme="minorEastAsia" w:cstheme="minorHAnsi"/>
        </w:rPr>
        <w:t xml:space="preserve">St </w:t>
      </w:r>
      <w:r w:rsidR="001B5E71">
        <w:rPr>
          <w:rFonts w:eastAsiaTheme="minorEastAsia" w:cstheme="minorHAnsi"/>
        </w:rPr>
        <w:t>Lawrence’s</w:t>
      </w:r>
      <w:r w:rsidR="00C07381">
        <w:rPr>
          <w:rFonts w:eastAsiaTheme="minorEastAsia" w:cstheme="minorHAnsi"/>
        </w:rPr>
        <w:t xml:space="preserve"> – Organ refurbishment – costs unknown at present – Fundraising required supported by church fabric fund and All Churches fund.</w:t>
      </w:r>
    </w:p>
    <w:p w14:paraId="00E122BF" w14:textId="77777777" w:rsidR="003B0A80" w:rsidRDefault="00C07381" w:rsidP="00C07381">
      <w:pPr>
        <w:pStyle w:val="ListParagraph"/>
        <w:numPr>
          <w:ilvl w:val="2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All Saints – damp problems reported but no costs yet. </w:t>
      </w:r>
      <w:r w:rsidR="003B0A80">
        <w:rPr>
          <w:rFonts w:eastAsiaTheme="minorEastAsia" w:cstheme="minorHAnsi"/>
        </w:rPr>
        <w:t xml:space="preserve"> </w:t>
      </w:r>
      <w:r w:rsidR="007659DD">
        <w:rPr>
          <w:rFonts w:eastAsiaTheme="minorEastAsia" w:cstheme="minorHAnsi"/>
        </w:rPr>
        <w:t>T</w:t>
      </w:r>
      <w:r w:rsidR="003B0A80">
        <w:rPr>
          <w:rFonts w:eastAsiaTheme="minorEastAsia" w:cstheme="minorHAnsi"/>
        </w:rPr>
        <w:t xml:space="preserve">o be </w:t>
      </w:r>
      <w:r w:rsidR="007659DD">
        <w:rPr>
          <w:rFonts w:eastAsiaTheme="minorEastAsia" w:cstheme="minorHAnsi"/>
        </w:rPr>
        <w:t>covered by</w:t>
      </w:r>
      <w:r w:rsidR="003B0A80">
        <w:rPr>
          <w:rFonts w:eastAsiaTheme="minorEastAsia" w:cstheme="minorHAnsi"/>
        </w:rPr>
        <w:t xml:space="preserve"> the All Saints </w:t>
      </w:r>
      <w:r w:rsidR="007659DD">
        <w:rPr>
          <w:rFonts w:eastAsiaTheme="minorEastAsia" w:cstheme="minorHAnsi"/>
        </w:rPr>
        <w:t>Maintenance</w:t>
      </w:r>
      <w:r w:rsidR="003B0A80">
        <w:rPr>
          <w:rFonts w:eastAsiaTheme="minorEastAsia" w:cstheme="minorHAnsi"/>
        </w:rPr>
        <w:t xml:space="preserve"> Fund budget.</w:t>
      </w:r>
    </w:p>
    <w:p w14:paraId="57FEB986" w14:textId="77777777" w:rsidR="00C07381" w:rsidRDefault="003B0A80" w:rsidP="00C07381">
      <w:pPr>
        <w:pStyle w:val="ListParagraph"/>
        <w:numPr>
          <w:ilvl w:val="2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Holy Rood – Lighting problems need to be addressed in 2018. Also roof renovation of the Vestry due to long term bee infestation. The lighting works could be part of a bid to the Heritage Lottery. </w:t>
      </w:r>
      <w:r w:rsidR="00C07381">
        <w:rPr>
          <w:rFonts w:eastAsiaTheme="minorEastAsia" w:cstheme="minorHAnsi"/>
        </w:rPr>
        <w:t xml:space="preserve"> </w:t>
      </w:r>
    </w:p>
    <w:p w14:paraId="6220361A" w14:textId="77777777" w:rsidR="00283CE5" w:rsidRPr="00283CE5" w:rsidRDefault="00283CE5" w:rsidP="00283CE5">
      <w:pPr>
        <w:spacing w:after="0" w:line="240" w:lineRule="auto"/>
        <w:rPr>
          <w:rFonts w:eastAsiaTheme="minorEastAsia" w:cstheme="minorHAnsi"/>
        </w:rPr>
      </w:pPr>
    </w:p>
    <w:p w14:paraId="08C86262" w14:textId="77777777" w:rsidR="0039436F" w:rsidRPr="0039436F" w:rsidRDefault="0039436F" w:rsidP="0039436F">
      <w:pPr>
        <w:spacing w:after="0" w:line="240" w:lineRule="auto"/>
        <w:rPr>
          <w:rFonts w:eastAsiaTheme="minorEastAsia" w:cstheme="minorHAnsi"/>
        </w:rPr>
      </w:pPr>
    </w:p>
    <w:p w14:paraId="0A730267" w14:textId="77777777" w:rsidR="00A07CEE" w:rsidRDefault="003B0A80" w:rsidP="00E73E8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Draft Banking Controls</w:t>
      </w:r>
    </w:p>
    <w:p w14:paraId="792FD0C1" w14:textId="77777777" w:rsidR="003B0A80" w:rsidRDefault="003B0A80" w:rsidP="003B0A80">
      <w:pPr>
        <w:pStyle w:val="ListParagraph"/>
        <w:spacing w:after="0" w:line="240" w:lineRule="auto"/>
        <w:ind w:left="360"/>
        <w:rPr>
          <w:rFonts w:eastAsiaTheme="minorEastAsia" w:cstheme="minorHAnsi"/>
          <w:b/>
        </w:rPr>
      </w:pPr>
    </w:p>
    <w:p w14:paraId="3A6863D1" w14:textId="77777777" w:rsidR="00F94193" w:rsidRPr="003B0A80" w:rsidRDefault="003B0A80" w:rsidP="003B0A80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bookmarkStart w:id="0" w:name="_GoBack"/>
      <w:bookmarkEnd w:id="0"/>
      <w:r w:rsidRPr="003B0A80">
        <w:rPr>
          <w:rFonts w:eastAsiaTheme="minorEastAsia" w:cstheme="minorHAnsi"/>
        </w:rPr>
        <w:t>These had been drafted by AR with help from Tori and were approved by members Action AR</w:t>
      </w:r>
    </w:p>
    <w:p w14:paraId="51CA0B63" w14:textId="77777777" w:rsidR="00F94193" w:rsidRPr="00F94193" w:rsidRDefault="00F94193" w:rsidP="00F94193">
      <w:pPr>
        <w:spacing w:after="0" w:line="240" w:lineRule="auto"/>
        <w:ind w:left="720"/>
        <w:rPr>
          <w:rFonts w:eastAsiaTheme="minorEastAsia" w:cstheme="minorHAnsi"/>
        </w:rPr>
      </w:pPr>
    </w:p>
    <w:p w14:paraId="4F23B339" w14:textId="77777777" w:rsidR="00A07CEE" w:rsidRDefault="003B0A80" w:rsidP="00E73E8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Diocesan Loan Fund</w:t>
      </w:r>
    </w:p>
    <w:p w14:paraId="279F7EE1" w14:textId="77777777" w:rsidR="00D37374" w:rsidRDefault="00D37374" w:rsidP="00D37374">
      <w:pPr>
        <w:spacing w:after="0" w:line="240" w:lineRule="auto"/>
        <w:rPr>
          <w:rFonts w:eastAsiaTheme="minorEastAsia" w:cstheme="minorHAnsi"/>
          <w:b/>
        </w:rPr>
      </w:pPr>
    </w:p>
    <w:p w14:paraId="2CD34A2B" w14:textId="77777777" w:rsidR="00D37374" w:rsidRPr="00D37374" w:rsidRDefault="003B0A80" w:rsidP="00D37374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The Parish had been invited to invest in the Diocesan Loan Fund set up to help parishes with loans at advantageous rates. The rate of interest was modest (0.</w:t>
      </w:r>
      <w:r w:rsidR="007659DD">
        <w:rPr>
          <w:rFonts w:eastAsiaTheme="minorEastAsia" w:cstheme="minorHAnsi"/>
        </w:rPr>
        <w:t>7</w:t>
      </w:r>
      <w:r>
        <w:rPr>
          <w:rFonts w:eastAsiaTheme="minorEastAsia" w:cstheme="minorHAnsi"/>
        </w:rPr>
        <w:t xml:space="preserve">5%) but better than CCLA (0.25%) where </w:t>
      </w:r>
      <w:r w:rsidR="000B7DD1">
        <w:rPr>
          <w:rFonts w:eastAsiaTheme="minorEastAsia" w:cstheme="minorHAnsi"/>
        </w:rPr>
        <w:t>most of the Parish Funds were currently invested. It was agreed to transfer £50k to the Fund</w:t>
      </w:r>
      <w:r w:rsidR="007659DD">
        <w:rPr>
          <w:rFonts w:eastAsiaTheme="minorEastAsia" w:cstheme="minorHAnsi"/>
        </w:rPr>
        <w:t>.</w:t>
      </w:r>
      <w:r w:rsidR="000B7DD1">
        <w:rPr>
          <w:rFonts w:eastAsiaTheme="minorEastAsia" w:cstheme="minorHAnsi"/>
        </w:rPr>
        <w:t xml:space="preserve"> Action AR.</w:t>
      </w:r>
    </w:p>
    <w:p w14:paraId="40D11196" w14:textId="77777777" w:rsidR="00D37374" w:rsidRPr="00D37374" w:rsidRDefault="00D37374" w:rsidP="00F13F00">
      <w:pPr>
        <w:pStyle w:val="ListParagraph"/>
        <w:spacing w:after="0" w:line="240" w:lineRule="auto"/>
        <w:ind w:left="792"/>
        <w:rPr>
          <w:rFonts w:eastAsiaTheme="minorEastAsia" w:cstheme="minorHAnsi"/>
          <w:b/>
        </w:rPr>
      </w:pPr>
    </w:p>
    <w:p w14:paraId="2F9C89A6" w14:textId="77777777" w:rsidR="00A07CEE" w:rsidRDefault="000B7DD1" w:rsidP="00E73E85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Parish Policies</w:t>
      </w:r>
    </w:p>
    <w:p w14:paraId="23597D33" w14:textId="77777777" w:rsidR="000B7DD1" w:rsidRDefault="000B7DD1" w:rsidP="000B7DD1">
      <w:pPr>
        <w:pStyle w:val="ListParagraph"/>
        <w:spacing w:after="0" w:line="240" w:lineRule="auto"/>
        <w:ind w:left="360"/>
        <w:rPr>
          <w:rFonts w:eastAsiaTheme="minorEastAsia" w:cstheme="minorHAnsi"/>
          <w:b/>
        </w:rPr>
      </w:pPr>
    </w:p>
    <w:p w14:paraId="3B24C37A" w14:textId="77777777" w:rsidR="000B7DD1" w:rsidRDefault="000B7DD1" w:rsidP="000B7DD1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 w:rsidRPr="000B7DD1">
        <w:rPr>
          <w:rFonts w:eastAsiaTheme="minorEastAsia" w:cstheme="minorHAnsi"/>
        </w:rPr>
        <w:t xml:space="preserve">A draft Health and Safety Policy was </w:t>
      </w:r>
      <w:r>
        <w:rPr>
          <w:rFonts w:eastAsiaTheme="minorEastAsia" w:cstheme="minorHAnsi"/>
        </w:rPr>
        <w:t xml:space="preserve">received and approved </w:t>
      </w:r>
      <w:r>
        <w:rPr>
          <w:rFonts w:eastAsiaTheme="minorEastAsia" w:cstheme="minorHAnsi"/>
        </w:rPr>
        <w:tab/>
        <w:t>Action JH</w:t>
      </w:r>
    </w:p>
    <w:p w14:paraId="0C6BF0C5" w14:textId="77777777" w:rsidR="000B7DD1" w:rsidRDefault="000B7DD1" w:rsidP="000B7DD1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The current list of policies was updated. These needed to be posted on to the website Action AM</w:t>
      </w:r>
    </w:p>
    <w:p w14:paraId="24007A0E" w14:textId="77777777" w:rsidR="000B7DD1" w:rsidRDefault="000B7DD1" w:rsidP="000B7DD1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Members discussed whether further polices were required. Drafts of a data protection policy and volunteer policy would be obtained.</w:t>
      </w:r>
      <w:r>
        <w:rPr>
          <w:rFonts w:eastAsiaTheme="minorEastAsia" w:cstheme="minorHAnsi"/>
        </w:rPr>
        <w:tab/>
        <w:t xml:space="preserve"> Action JH</w:t>
      </w:r>
    </w:p>
    <w:p w14:paraId="41571F50" w14:textId="77777777" w:rsidR="001B4706" w:rsidRDefault="001B4706" w:rsidP="001B4706">
      <w:pPr>
        <w:spacing w:after="0" w:line="240" w:lineRule="auto"/>
        <w:rPr>
          <w:rFonts w:eastAsiaTheme="minorEastAsia" w:cstheme="minorHAnsi"/>
        </w:rPr>
      </w:pPr>
    </w:p>
    <w:p w14:paraId="46590AB1" w14:textId="77777777" w:rsidR="00726556" w:rsidRDefault="00726556" w:rsidP="00726556">
      <w:pPr>
        <w:spacing w:after="0" w:line="240" w:lineRule="auto"/>
        <w:ind w:left="360"/>
        <w:rPr>
          <w:rFonts w:eastAsiaTheme="minorEastAsia" w:cstheme="minorHAnsi"/>
          <w:b/>
        </w:rPr>
      </w:pPr>
    </w:p>
    <w:p w14:paraId="60FBFED7" w14:textId="77777777" w:rsidR="001B4706" w:rsidRDefault="001B4706" w:rsidP="00726556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Items for PCC</w:t>
      </w:r>
    </w:p>
    <w:p w14:paraId="3E6C7671" w14:textId="77777777" w:rsidR="001B4706" w:rsidRPr="000B7DD1" w:rsidRDefault="000B7DD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Proposal for a general fund budget for 2018</w:t>
      </w:r>
    </w:p>
    <w:p w14:paraId="62089BF3" w14:textId="77777777" w:rsidR="000B7DD1" w:rsidRPr="001B5E71" w:rsidRDefault="001B5E7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Headlines from DCC reports on future expenditure on buildings</w:t>
      </w:r>
    </w:p>
    <w:p w14:paraId="7F539D61" w14:textId="77777777" w:rsidR="001B5E71" w:rsidRPr="001B5E71" w:rsidRDefault="001B5E7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Intention to review the rates for letting of premises in 2018.</w:t>
      </w:r>
    </w:p>
    <w:p w14:paraId="45C985DA" w14:textId="77777777" w:rsidR="001B5E71" w:rsidRPr="001B5E71" w:rsidRDefault="001B5E7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Request for a volunteer to seek new advertisers in Sunrise</w:t>
      </w:r>
    </w:p>
    <w:p w14:paraId="5F20E086" w14:textId="77777777" w:rsidR="001B5E71" w:rsidRPr="001B5E71" w:rsidRDefault="001B5E7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Approval of a Health and Safety Policy</w:t>
      </w:r>
    </w:p>
    <w:p w14:paraId="0B5256D7" w14:textId="77777777" w:rsidR="001B5E71" w:rsidRPr="00370DCD" w:rsidRDefault="001B5E71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To note the current policies in place and those under discussion. </w:t>
      </w:r>
    </w:p>
    <w:p w14:paraId="70DA27A1" w14:textId="77777777" w:rsidR="007659DD" w:rsidRPr="005E269D" w:rsidRDefault="007659DD" w:rsidP="005E269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>Transfer of £50,000 to the Diocesan Loans Fund</w:t>
      </w:r>
    </w:p>
    <w:p w14:paraId="7C2F4E29" w14:textId="77777777" w:rsidR="001B4706" w:rsidRDefault="001B4706" w:rsidP="001B4706">
      <w:pPr>
        <w:pStyle w:val="ListParagraph"/>
        <w:spacing w:after="0" w:line="240" w:lineRule="auto"/>
        <w:ind w:left="360"/>
        <w:rPr>
          <w:rFonts w:eastAsiaTheme="minorEastAsia" w:cstheme="minorHAnsi"/>
          <w:b/>
        </w:rPr>
      </w:pPr>
    </w:p>
    <w:p w14:paraId="3DD672B5" w14:textId="77777777" w:rsidR="00726556" w:rsidRDefault="00726556" w:rsidP="00726556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Date of the Next Meeting</w:t>
      </w:r>
    </w:p>
    <w:p w14:paraId="66FB4E50" w14:textId="77777777" w:rsidR="00C96564" w:rsidRDefault="00C96564" w:rsidP="00C96564">
      <w:pPr>
        <w:spacing w:after="0" w:line="240" w:lineRule="auto"/>
        <w:rPr>
          <w:rFonts w:eastAsiaTheme="minorEastAsia" w:cstheme="minorHAnsi"/>
          <w:b/>
        </w:rPr>
      </w:pPr>
    </w:p>
    <w:p w14:paraId="51F8349E" w14:textId="77777777" w:rsidR="00C96564" w:rsidRDefault="000B7DD1" w:rsidP="00F13F00">
      <w:pPr>
        <w:spacing w:after="0" w:line="240" w:lineRule="auto"/>
        <w:ind w:firstLine="360"/>
        <w:rPr>
          <w:rFonts w:eastAsiaTheme="minorEastAsia" w:cstheme="minorHAnsi"/>
        </w:rPr>
      </w:pPr>
      <w:r>
        <w:rPr>
          <w:rFonts w:eastAsiaTheme="minorEastAsia" w:cstheme="minorHAnsi"/>
        </w:rPr>
        <w:t>16</w:t>
      </w:r>
      <w:r w:rsidRPr="000B7DD1">
        <w:rPr>
          <w:rFonts w:eastAsiaTheme="minorEastAsia" w:cstheme="minorHAnsi"/>
          <w:vertAlign w:val="superscript"/>
        </w:rPr>
        <w:t>th</w:t>
      </w:r>
      <w:r>
        <w:rPr>
          <w:rFonts w:eastAsiaTheme="minorEastAsia" w:cstheme="minorHAnsi"/>
        </w:rPr>
        <w:t xml:space="preserve"> January</w:t>
      </w:r>
      <w:r w:rsidR="0030784C" w:rsidRPr="0030784C">
        <w:rPr>
          <w:rFonts w:eastAsiaTheme="minorEastAsia" w:cstheme="minorHAnsi"/>
        </w:rPr>
        <w:t xml:space="preserve"> 7.45pm</w:t>
      </w:r>
      <w:r w:rsidR="00F13F00">
        <w:rPr>
          <w:rFonts w:eastAsiaTheme="minorEastAsia" w:cstheme="minorHAnsi"/>
        </w:rPr>
        <w:t xml:space="preserve"> </w:t>
      </w:r>
    </w:p>
    <w:p w14:paraId="3A077E45" w14:textId="77777777" w:rsidR="005E269D" w:rsidRDefault="005E269D" w:rsidP="005E269D">
      <w:pPr>
        <w:spacing w:after="0" w:line="240" w:lineRule="auto"/>
        <w:rPr>
          <w:rFonts w:eastAsiaTheme="minorEastAsia" w:cstheme="minorHAnsi"/>
        </w:rPr>
      </w:pPr>
    </w:p>
    <w:p w14:paraId="4C83F3FC" w14:textId="77777777" w:rsidR="005E269D" w:rsidRPr="0030784C" w:rsidRDefault="005E269D" w:rsidP="005E269D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JMKH </w:t>
      </w:r>
      <w:r w:rsidR="000B7DD1">
        <w:rPr>
          <w:rFonts w:eastAsiaTheme="minorEastAsia" w:cstheme="minorHAnsi"/>
        </w:rPr>
        <w:t>081117</w:t>
      </w:r>
    </w:p>
    <w:p w14:paraId="7D33D8FE" w14:textId="77777777" w:rsidR="00726556" w:rsidRDefault="00726556" w:rsidP="00726556">
      <w:pPr>
        <w:spacing w:after="0" w:line="240" w:lineRule="auto"/>
        <w:rPr>
          <w:rFonts w:eastAsiaTheme="minorEastAsia" w:cstheme="minorHAnsi"/>
          <w:b/>
        </w:rPr>
      </w:pPr>
    </w:p>
    <w:p w14:paraId="49188F4B" w14:textId="77777777" w:rsidR="00726556" w:rsidRPr="00726556" w:rsidRDefault="00726556" w:rsidP="00726556">
      <w:pPr>
        <w:spacing w:after="0" w:line="240" w:lineRule="auto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ab/>
      </w:r>
      <w:r w:rsidRPr="00726556">
        <w:rPr>
          <w:rFonts w:eastAsiaTheme="minorEastAsia" w:cstheme="minorHAnsi"/>
          <w:b/>
        </w:rPr>
        <w:tab/>
      </w:r>
    </w:p>
    <w:sectPr w:rsidR="00726556" w:rsidRPr="00726556" w:rsidSect="00A9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A737" w14:textId="77777777" w:rsidR="003251EC" w:rsidRDefault="003251EC" w:rsidP="00D63F8F">
      <w:pPr>
        <w:spacing w:after="0" w:line="240" w:lineRule="auto"/>
      </w:pPr>
      <w:r>
        <w:separator/>
      </w:r>
    </w:p>
  </w:endnote>
  <w:endnote w:type="continuationSeparator" w:id="0">
    <w:p w14:paraId="5EAC43A6" w14:textId="77777777" w:rsidR="003251EC" w:rsidRDefault="003251EC" w:rsidP="00D6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E282" w14:textId="77777777" w:rsidR="00D63F8F" w:rsidRDefault="00D6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BC57" w14:textId="77777777" w:rsidR="00D63F8F" w:rsidRDefault="00D63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5FD5" w14:textId="77777777" w:rsidR="00D63F8F" w:rsidRDefault="00D6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9778" w14:textId="77777777" w:rsidR="003251EC" w:rsidRDefault="003251EC" w:rsidP="00D63F8F">
      <w:pPr>
        <w:spacing w:after="0" w:line="240" w:lineRule="auto"/>
      </w:pPr>
      <w:r>
        <w:separator/>
      </w:r>
    </w:p>
  </w:footnote>
  <w:footnote w:type="continuationSeparator" w:id="0">
    <w:p w14:paraId="5A1600A2" w14:textId="77777777" w:rsidR="003251EC" w:rsidRDefault="003251EC" w:rsidP="00D6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9061" w14:textId="77777777" w:rsidR="00D63F8F" w:rsidRDefault="00D6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D1AD" w14:textId="77777777" w:rsidR="00D63F8F" w:rsidRDefault="00D63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E141" w14:textId="77777777" w:rsidR="00D63F8F" w:rsidRDefault="00D6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A86815"/>
    <w:multiLevelType w:val="hybridMultilevel"/>
    <w:tmpl w:val="301112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258E24"/>
    <w:multiLevelType w:val="hybridMultilevel"/>
    <w:tmpl w:val="149546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405C82"/>
    <w:multiLevelType w:val="hybridMultilevel"/>
    <w:tmpl w:val="61CC4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65AA2"/>
    <w:multiLevelType w:val="multilevel"/>
    <w:tmpl w:val="90381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" w15:restartNumberingAfterBreak="0">
    <w:nsid w:val="0D1F0657"/>
    <w:multiLevelType w:val="hybridMultilevel"/>
    <w:tmpl w:val="F4D638E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557A0"/>
    <w:multiLevelType w:val="hybridMultilevel"/>
    <w:tmpl w:val="8E7A497E"/>
    <w:lvl w:ilvl="0" w:tplc="46C44B6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51A9E"/>
    <w:multiLevelType w:val="hybridMultilevel"/>
    <w:tmpl w:val="FD8ECE70"/>
    <w:lvl w:ilvl="0" w:tplc="85B04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27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FF48F3"/>
    <w:multiLevelType w:val="hybridMultilevel"/>
    <w:tmpl w:val="B88412B6"/>
    <w:lvl w:ilvl="0" w:tplc="08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311F2343"/>
    <w:multiLevelType w:val="hybridMultilevel"/>
    <w:tmpl w:val="DD34BDF2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7C81F1C">
      <w:start w:val="1"/>
      <w:numFmt w:val="decimal"/>
      <w:lvlText w:val="%3"/>
      <w:lvlJc w:val="left"/>
      <w:pPr>
        <w:ind w:left="198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46658A7"/>
    <w:multiLevelType w:val="hybridMultilevel"/>
    <w:tmpl w:val="AD8A20F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4B37B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325145"/>
    <w:multiLevelType w:val="hybridMultilevel"/>
    <w:tmpl w:val="304C32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5122B5"/>
    <w:multiLevelType w:val="hybridMultilevel"/>
    <w:tmpl w:val="D55830C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B96439"/>
    <w:multiLevelType w:val="multilevel"/>
    <w:tmpl w:val="DA0E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D60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E4155"/>
    <w:multiLevelType w:val="hybridMultilevel"/>
    <w:tmpl w:val="5422306C"/>
    <w:lvl w:ilvl="0" w:tplc="F09C5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7134B"/>
    <w:multiLevelType w:val="hybridMultilevel"/>
    <w:tmpl w:val="D4DA3E3A"/>
    <w:lvl w:ilvl="0" w:tplc="911C573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41C05D5"/>
    <w:multiLevelType w:val="hybridMultilevel"/>
    <w:tmpl w:val="C0368222"/>
    <w:lvl w:ilvl="0" w:tplc="ED9E8910">
      <w:start w:val="1"/>
      <w:numFmt w:val="decimal"/>
      <w:lvlText w:val="3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55B80"/>
    <w:multiLevelType w:val="hybridMultilevel"/>
    <w:tmpl w:val="F40E4BEE"/>
    <w:lvl w:ilvl="0" w:tplc="6A468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40591"/>
    <w:multiLevelType w:val="hybridMultilevel"/>
    <w:tmpl w:val="9624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A6B64"/>
    <w:multiLevelType w:val="hybridMultilevel"/>
    <w:tmpl w:val="D4B250E4"/>
    <w:lvl w:ilvl="0" w:tplc="A7E6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B05A2"/>
    <w:multiLevelType w:val="multilevel"/>
    <w:tmpl w:val="6E4860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06124D4"/>
    <w:multiLevelType w:val="hybridMultilevel"/>
    <w:tmpl w:val="11B010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013B50"/>
    <w:multiLevelType w:val="hybridMultilevel"/>
    <w:tmpl w:val="3F842736"/>
    <w:lvl w:ilvl="0" w:tplc="FF6EEAD2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CE30E0C"/>
    <w:multiLevelType w:val="hybridMultilevel"/>
    <w:tmpl w:val="6520125E"/>
    <w:lvl w:ilvl="0" w:tplc="413C0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E09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2E0FBC"/>
    <w:multiLevelType w:val="hybridMultilevel"/>
    <w:tmpl w:val="CCC8C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7"/>
  </w:num>
  <w:num w:numId="5">
    <w:abstractNumId w:val="6"/>
  </w:num>
  <w:num w:numId="6">
    <w:abstractNumId w:val="25"/>
  </w:num>
  <w:num w:numId="7">
    <w:abstractNumId w:val="16"/>
  </w:num>
  <w:num w:numId="8">
    <w:abstractNumId w:val="19"/>
  </w:num>
  <w:num w:numId="9">
    <w:abstractNumId w:val="5"/>
  </w:num>
  <w:num w:numId="10">
    <w:abstractNumId w:val="20"/>
  </w:num>
  <w:num w:numId="11">
    <w:abstractNumId w:val="9"/>
  </w:num>
  <w:num w:numId="12">
    <w:abstractNumId w:val="14"/>
  </w:num>
  <w:num w:numId="13">
    <w:abstractNumId w:val="2"/>
  </w:num>
  <w:num w:numId="14">
    <w:abstractNumId w:val="26"/>
  </w:num>
  <w:num w:numId="15">
    <w:abstractNumId w:val="3"/>
  </w:num>
  <w:num w:numId="16">
    <w:abstractNumId w:val="22"/>
  </w:num>
  <w:num w:numId="17">
    <w:abstractNumId w:val="23"/>
  </w:num>
  <w:num w:numId="18">
    <w:abstractNumId w:val="0"/>
  </w:num>
  <w:num w:numId="19">
    <w:abstractNumId w:val="12"/>
  </w:num>
  <w:num w:numId="20">
    <w:abstractNumId w:val="1"/>
  </w:num>
  <w:num w:numId="21">
    <w:abstractNumId w:val="8"/>
  </w:num>
  <w:num w:numId="22">
    <w:abstractNumId w:val="10"/>
  </w:num>
  <w:num w:numId="23">
    <w:abstractNumId w:val="13"/>
  </w:num>
  <w:num w:numId="24">
    <w:abstractNumId w:val="18"/>
  </w:num>
  <w:num w:numId="25">
    <w:abstractNumId w:val="4"/>
  </w:num>
  <w:num w:numId="26">
    <w:abstractNumId w:val="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6"/>
    <w:rsid w:val="00001F17"/>
    <w:rsid w:val="00003B73"/>
    <w:rsid w:val="00026D1B"/>
    <w:rsid w:val="000B7DD1"/>
    <w:rsid w:val="00123E01"/>
    <w:rsid w:val="00177760"/>
    <w:rsid w:val="001821D1"/>
    <w:rsid w:val="001B4706"/>
    <w:rsid w:val="001B5E71"/>
    <w:rsid w:val="001F6BA1"/>
    <w:rsid w:val="00216C20"/>
    <w:rsid w:val="00283CE5"/>
    <w:rsid w:val="00291B69"/>
    <w:rsid w:val="002C7178"/>
    <w:rsid w:val="0030784C"/>
    <w:rsid w:val="003251EC"/>
    <w:rsid w:val="00363AD6"/>
    <w:rsid w:val="00370DCD"/>
    <w:rsid w:val="0039436F"/>
    <w:rsid w:val="003B0A80"/>
    <w:rsid w:val="003D182D"/>
    <w:rsid w:val="003F71A5"/>
    <w:rsid w:val="003F76A9"/>
    <w:rsid w:val="0040562C"/>
    <w:rsid w:val="00436687"/>
    <w:rsid w:val="00442DBC"/>
    <w:rsid w:val="00477226"/>
    <w:rsid w:val="00482DEC"/>
    <w:rsid w:val="0049719A"/>
    <w:rsid w:val="004B7AA0"/>
    <w:rsid w:val="004F63AD"/>
    <w:rsid w:val="00510601"/>
    <w:rsid w:val="00572789"/>
    <w:rsid w:val="005D6851"/>
    <w:rsid w:val="005E269D"/>
    <w:rsid w:val="00626AD1"/>
    <w:rsid w:val="006A1B94"/>
    <w:rsid w:val="006C6442"/>
    <w:rsid w:val="00724865"/>
    <w:rsid w:val="00726556"/>
    <w:rsid w:val="00747308"/>
    <w:rsid w:val="007659DD"/>
    <w:rsid w:val="00766612"/>
    <w:rsid w:val="007E6700"/>
    <w:rsid w:val="00802DF8"/>
    <w:rsid w:val="00845800"/>
    <w:rsid w:val="00850D01"/>
    <w:rsid w:val="008E5C0B"/>
    <w:rsid w:val="00937EBD"/>
    <w:rsid w:val="009403E9"/>
    <w:rsid w:val="00952431"/>
    <w:rsid w:val="00A07CEE"/>
    <w:rsid w:val="00A92997"/>
    <w:rsid w:val="00AB3CEA"/>
    <w:rsid w:val="00B14C21"/>
    <w:rsid w:val="00B414DC"/>
    <w:rsid w:val="00B618CE"/>
    <w:rsid w:val="00BA09C7"/>
    <w:rsid w:val="00BB3926"/>
    <w:rsid w:val="00BD0769"/>
    <w:rsid w:val="00C07381"/>
    <w:rsid w:val="00C63240"/>
    <w:rsid w:val="00C96564"/>
    <w:rsid w:val="00CC6D33"/>
    <w:rsid w:val="00CE086B"/>
    <w:rsid w:val="00D0022D"/>
    <w:rsid w:val="00D255B0"/>
    <w:rsid w:val="00D33314"/>
    <w:rsid w:val="00D37374"/>
    <w:rsid w:val="00D41F0F"/>
    <w:rsid w:val="00D63F8F"/>
    <w:rsid w:val="00E05B93"/>
    <w:rsid w:val="00E529CF"/>
    <w:rsid w:val="00E536B9"/>
    <w:rsid w:val="00E66FF5"/>
    <w:rsid w:val="00E73E85"/>
    <w:rsid w:val="00E812C8"/>
    <w:rsid w:val="00EA0E53"/>
    <w:rsid w:val="00ED2ABF"/>
    <w:rsid w:val="00F13F00"/>
    <w:rsid w:val="00F30535"/>
    <w:rsid w:val="00F36A00"/>
    <w:rsid w:val="00F67976"/>
    <w:rsid w:val="00F9419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BC85D"/>
  <w15:docId w15:val="{BA23BDE3-C920-45A9-9BCB-1A01ECA5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2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8F"/>
  </w:style>
  <w:style w:type="paragraph" w:styleId="Footer">
    <w:name w:val="footer"/>
    <w:basedOn w:val="Normal"/>
    <w:link w:val="FooterChar"/>
    <w:uiPriority w:val="99"/>
    <w:unhideWhenUsed/>
    <w:rsid w:val="00D6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8F"/>
  </w:style>
  <w:style w:type="character" w:customStyle="1" w:styleId="Heading1Char">
    <w:name w:val="Heading 1 Char"/>
    <w:basedOn w:val="DefaultParagraphFont"/>
    <w:link w:val="Heading1"/>
    <w:uiPriority w:val="9"/>
    <w:rsid w:val="007666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18CE"/>
    <w:pPr>
      <w:autoSpaceDE w:val="0"/>
      <w:autoSpaceDN w:val="0"/>
      <w:adjustRightInd w:val="0"/>
      <w:spacing w:after="0" w:line="240" w:lineRule="auto"/>
    </w:pPr>
    <w:rPr>
      <w:rFonts w:ascii="Dax-Regular" w:hAnsi="Dax-Regular" w:cs="Dax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Hubbard</dc:creator>
  <cp:keywords/>
  <dc:description/>
  <cp:lastModifiedBy>john Hubbard</cp:lastModifiedBy>
  <cp:revision>2</cp:revision>
  <dcterms:created xsi:type="dcterms:W3CDTF">2017-11-08T12:37:00Z</dcterms:created>
  <dcterms:modified xsi:type="dcterms:W3CDTF">2017-11-08T12:37:00Z</dcterms:modified>
</cp:coreProperties>
</file>